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-1155700</wp:posOffset>
            </wp:positionH>
            <wp:positionV relativeFrom="paragraph">
              <wp:posOffset>4528820</wp:posOffset>
            </wp:positionV>
            <wp:extent cx="7582535" cy="5117465"/>
            <wp:effectExtent l="0" t="0" r="18415" b="6985"/>
            <wp:wrapNone/>
            <wp:docPr id="2" name="图片 2" descr="北方公司办公楼概念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北方公司办公楼概念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82535" cy="5117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-1156335</wp:posOffset>
            </wp:positionH>
            <wp:positionV relativeFrom="paragraph">
              <wp:posOffset>-907415</wp:posOffset>
            </wp:positionV>
            <wp:extent cx="7583805" cy="6260465"/>
            <wp:effectExtent l="0" t="0" r="17145" b="6985"/>
            <wp:wrapSquare wrapText="bothSides"/>
            <wp:docPr id="1" name="图片 1" descr="校园招聘H5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校园招聘H5封面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83805" cy="6260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br w:type="page"/>
      </w:r>
    </w:p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中铁建工北方公司招聘简章</w:t>
      </w:r>
    </w:p>
    <w:p>
      <w:pPr>
        <w:widowControl/>
        <w:snapToGrid w:val="0"/>
        <w:ind w:firstLine="600" w:firstLineChars="200"/>
        <w:jc w:val="both"/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lang w:val="en-US" w:eastAsia="zh-CN"/>
        </w:rPr>
        <w:t>一、公司简介</w:t>
      </w:r>
    </w:p>
    <w:p>
      <w:pPr>
        <w:widowControl/>
        <w:snapToGrid w:val="0"/>
        <w:ind w:firstLine="60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中铁建工集团北方工程有限公司，总部机关坐落于天津市滨海新区福建北路69号，中铁建工集团北方工程有限公司是世界500强企业—中国中铁旗下中铁建工集团有限公司的全资子公司暨工民建、市政、地铁、铁路为一体的国家房屋建筑施工总承包一级资质，中国中铁三级施工企业20强，自2017年开始年新签合同额破百亿元。</w:t>
      </w:r>
    </w:p>
    <w:p>
      <w:pPr>
        <w:widowControl/>
        <w:snapToGrid w:val="0"/>
        <w:ind w:firstLine="60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公司下属50个项目部、2个专业公司（机电设备安装公司、机械租赁公司）、4个经营开发中心（天津市、北京市、广西南宁市、云南昆明市）。现主要经营地域分布在17个省份的城市（天津、北京、河北、河南、山东、山西、安徽、江苏、浙江、江西、湖南、湖北、广东、广西、云南、海南、西藏等；2个国际项目（巴布亚新几内亚、乌干达）；承接工程遍布环渤海、长三角、珠三角等地）。</w:t>
      </w:r>
    </w:p>
    <w:p>
      <w:pPr>
        <w:widowControl/>
        <w:snapToGrid w:val="0"/>
        <w:ind w:firstLine="60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/>
        </w:rPr>
        <w:t>公司改制成立十六年来，先后新建、改建、扩建了含京津城际延伸线于家堡站、天津站、武昌站、荆州站、合肥站、南宁东站、杭州南站、曲靖站、弥勒站等在内的二十几个高铁及铁路站房枢纽工程。建设了宁夏图书馆、德州大剧院、天津技术开发区医院、北京爱育华妇儿医院、南宁铁路局调度楼、天津地铁大厦、北京外交部和谐雅园、昆明草海安置房、昆明中铁大厦、中铁佳苑、武汉华电江城之门、天津铁总主数据中心、中海油研发基地、铁三院等重点项目，并承揽国际项目巴新大酒店（莫尔兹比港）。</w:t>
      </w:r>
    </w:p>
    <w:tbl>
      <w:tblPr>
        <w:tblStyle w:val="5"/>
        <w:tblW w:w="120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4025"/>
        <w:gridCol w:w="4025"/>
        <w:gridCol w:w="4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drawing>
                <wp:inline distT="0" distB="0" distL="114300" distR="114300">
                  <wp:extent cx="2417445" cy="1773555"/>
                  <wp:effectExtent l="0" t="0" r="1905" b="17145"/>
                  <wp:docPr id="6" name="图片 6" descr="天津站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天津站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7445" cy="1773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drawing>
                <wp:inline distT="0" distB="0" distL="114300" distR="114300">
                  <wp:extent cx="2418080" cy="1765935"/>
                  <wp:effectExtent l="0" t="0" r="1270" b="5715"/>
                  <wp:docPr id="7" name="图片 7" descr="于家堡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于家堡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8080" cy="1765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drawing>
                <wp:inline distT="0" distB="0" distL="114300" distR="114300">
                  <wp:extent cx="2416175" cy="1784350"/>
                  <wp:effectExtent l="0" t="0" r="3175" b="0"/>
                  <wp:docPr id="8" name="图片 8" descr="武清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武清站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175" cy="178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t>天津站</w:t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t>滨海站</w:t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t>武清站</w:t>
            </w:r>
          </w:p>
        </w:tc>
      </w:tr>
    </w:tbl>
    <w:p>
      <w:pPr>
        <w:widowControl/>
        <w:snapToGrid w:val="0"/>
        <w:ind w:firstLine="60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lang w:val="en-US" w:eastAsia="zh-CN"/>
        </w:rPr>
        <w:br w:type="page"/>
      </w:r>
    </w:p>
    <w:tbl>
      <w:tblPr>
        <w:tblStyle w:val="5"/>
        <w:tblW w:w="120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25"/>
        <w:gridCol w:w="4025"/>
        <w:gridCol w:w="4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402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drawing>
                <wp:inline distT="0" distB="0" distL="114300" distR="114300">
                  <wp:extent cx="2542540" cy="1864995"/>
                  <wp:effectExtent l="0" t="0" r="0" b="0"/>
                  <wp:docPr id="19" name="图片 19" descr="塘沽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塘沽站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2540" cy="1864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br w:type="page"/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drawing>
                <wp:inline distT="0" distB="0" distL="114300" distR="114300">
                  <wp:extent cx="2418080" cy="1778635"/>
                  <wp:effectExtent l="0" t="0" r="1270" b="12065"/>
                  <wp:docPr id="18" name="图片 18" descr="南宁东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南宁东站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8080" cy="1778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drawing>
                <wp:inline distT="0" distB="0" distL="114300" distR="114300">
                  <wp:extent cx="2416175" cy="1868170"/>
                  <wp:effectExtent l="0" t="0" r="3175" b="0"/>
                  <wp:docPr id="22" name="图片 22" descr="武昌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武昌站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175" cy="1868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t>塘沽站</w:t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t>南宁东站</w:t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t>武昌站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3" w:hRule="atLeast"/>
          <w:jc w:val="center"/>
        </w:trPr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drawing>
                <wp:inline distT="0" distB="0" distL="114300" distR="114300">
                  <wp:extent cx="2415540" cy="1865630"/>
                  <wp:effectExtent l="0" t="0" r="3810" b="0"/>
                  <wp:docPr id="15" name="图片 15" descr="杭州南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杭州南站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5540" cy="1865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drawing>
                <wp:inline distT="0" distB="0" distL="114300" distR="114300">
                  <wp:extent cx="2367915" cy="1864995"/>
                  <wp:effectExtent l="0" t="0" r="13335" b="0"/>
                  <wp:docPr id="16" name="图片 16" descr="广州南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广州南站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7915" cy="1864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drawing>
                <wp:inline distT="0" distB="0" distL="114300" distR="114300">
                  <wp:extent cx="2368550" cy="1864995"/>
                  <wp:effectExtent l="0" t="0" r="12700" b="0"/>
                  <wp:docPr id="17" name="图片 17" descr="合肥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合肥站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8550" cy="1864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t>杭州南站</w:t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t>广州南站</w:t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t>合肥站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9" w:hRule="atLeast"/>
          <w:jc w:val="center"/>
        </w:trPr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drawing>
                <wp:inline distT="0" distB="0" distL="114300" distR="114300">
                  <wp:extent cx="2416175" cy="1864995"/>
                  <wp:effectExtent l="0" t="0" r="3175" b="0"/>
                  <wp:docPr id="23" name="图片 23" descr="天津第五中心医院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天津第五中心医院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175" cy="1864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drawing>
                <wp:inline distT="0" distB="0" distL="114300" distR="114300">
                  <wp:extent cx="2415540" cy="1864995"/>
                  <wp:effectExtent l="0" t="0" r="3810" b="0"/>
                  <wp:docPr id="32" name="图片 32" descr="天津诺德名苑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天津诺德名苑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5540" cy="1864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drawing>
                <wp:inline distT="0" distB="0" distL="114300" distR="114300">
                  <wp:extent cx="2418080" cy="1835785"/>
                  <wp:effectExtent l="0" t="0" r="1270" b="12065"/>
                  <wp:docPr id="34" name="图片 34" descr="1-北京外交部和谐雅园（结构长城杯、建筑长城杯、长城杯金奖）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 descr="1-北京外交部和谐雅园（结构长城杯、建筑长城杯、长城杯金奖）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8080" cy="1835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t>天津第五中心医院</w:t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t>天津诺德名苑</w:t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t>北京外交部和谐雅园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  <w:jc w:val="center"/>
        </w:trPr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drawing>
                <wp:inline distT="0" distB="0" distL="114300" distR="114300">
                  <wp:extent cx="2385695" cy="1526540"/>
                  <wp:effectExtent l="0" t="0" r="14605" b="16510"/>
                  <wp:docPr id="35" name="图片 35" descr="云南中铁总部大厦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 descr="云南中铁总部大厦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5695" cy="1526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drawing>
                <wp:inline distT="0" distB="0" distL="114300" distR="114300">
                  <wp:extent cx="2414270" cy="1526540"/>
                  <wp:effectExtent l="0" t="0" r="5080" b="16510"/>
                  <wp:docPr id="30" name="图片 30" descr="铁总主数据中心现场图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铁总主数据中心现场图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4270" cy="1526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drawing>
                <wp:inline distT="0" distB="0" distL="114300" distR="114300">
                  <wp:extent cx="2362200" cy="1476375"/>
                  <wp:effectExtent l="0" t="0" r="0" b="9525"/>
                  <wp:docPr id="31" name="图片 31" descr="武汉华电江城之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 descr="武汉华电江城之门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200" cy="1476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t>昆明中铁总部大厦</w:t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t>中国铁路主数据中心</w:t>
            </w:r>
          </w:p>
        </w:tc>
        <w:tc>
          <w:tcPr>
            <w:tcW w:w="4025" w:type="dxa"/>
            <w:vAlign w:val="top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/>
              </w:rPr>
              <w:t>武汉华电江城之门</w:t>
            </w:r>
          </w:p>
        </w:tc>
      </w:tr>
    </w:tbl>
    <w:p>
      <w:pPr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lang w:val="en-US" w:eastAsia="zh-CN"/>
        </w:rPr>
        <w:br w:type="page"/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lang w:val="en-US" w:eastAsia="zh-CN"/>
        </w:rPr>
        <w:t xml:space="preserve">    二、招聘专业</w:t>
      </w:r>
    </w:p>
    <w:p>
      <w:pPr>
        <w:widowControl/>
        <w:snapToGrid w:val="0"/>
        <w:ind w:firstLine="60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1.土木工程大类专业（含土木工程、交通工程、桥梁工程、工程力学等）；2.给排水、建环等水暖类；3.经营预算类（工程管理、工程造价）；4.电气、自动化类；5.安全工程、安全管理、及机械类；6.物流工程、物流管理、计算机及材料类；7.会计学、财务管理、金融学；8.人力资源管理、行政管理等综合类；9.汉语言文学等中文类。</w:t>
      </w:r>
    </w:p>
    <w:p>
      <w:pPr>
        <w:widowControl/>
        <w:snapToGrid w:val="0"/>
        <w:ind w:firstLine="600" w:firstLineChars="200"/>
        <w:jc w:val="both"/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lang w:val="en-US" w:eastAsia="zh-CN"/>
        </w:rPr>
        <w:t>三、薪酬情况</w:t>
      </w:r>
    </w:p>
    <w:p>
      <w:pPr>
        <w:widowControl/>
        <w:snapToGrid w:val="0"/>
        <w:ind w:firstLine="60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2018年在岗员工人均收入21万元。本科毕业生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lang w:val="en-US" w:eastAsia="zh-CN"/>
        </w:rPr>
        <w:t>首年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实行见习制度，首年应发6-10万元。见习期生活费：本科0-500公里3500元、501-1500公里3800元、1500公里以上4100元。另算加班费等约收入6000元，扣除保险后实际收入约5000元。见习期满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lang w:val="en-US" w:eastAsia="zh-CN"/>
        </w:rPr>
        <w:t>转正后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：协议工资=岗位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工资+技能工资+工龄工资+学历工资+保障工资+施工津贴（根据距离及城市情况）。转正定职定级年应发12-18万元。研究生无见习期，直接按岗位确定工资待遇。云南地区设置高原补贴500-800元。</w:t>
      </w:r>
    </w:p>
    <w:p>
      <w:pPr>
        <w:widowControl/>
        <w:snapToGrid w:val="0"/>
        <w:ind w:firstLine="600" w:firstLineChars="200"/>
        <w:jc w:val="both"/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lang w:val="en-US" w:eastAsia="zh-CN"/>
        </w:rPr>
        <w:t>四、福利待遇</w:t>
      </w:r>
    </w:p>
    <w:p>
      <w:pPr>
        <w:widowControl/>
        <w:snapToGrid w:val="0"/>
        <w:ind w:firstLine="60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按照劳动法规定，享受休假待遇：年休假、探亲假等假期。按照社会保险法规定，依法参加社会保险（六险一金）养老、失业、工伤、生育、医疗、企业年金、住房公积金。此外，还享受通讯费用、劳保费、取暖费、高温津贴、防暑降温费等福利。公司永久提供免费用餐及住宿。</w:t>
      </w:r>
    </w:p>
    <w:p>
      <w:pPr>
        <w:widowControl/>
        <w:snapToGrid w:val="0"/>
        <w:ind w:firstLine="602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lang w:val="en-US" w:eastAsia="zh-CN"/>
        </w:rPr>
        <w:t>户口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：解决天津市户口，且无名额限制。</w:t>
      </w:r>
    </w:p>
    <w:p>
      <w:pPr>
        <w:widowControl/>
        <w:snapToGrid w:val="0"/>
        <w:ind w:firstLine="602" w:firstLineChars="200"/>
        <w:jc w:val="both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lang w:val="en-US" w:eastAsia="zh-CN"/>
        </w:rPr>
        <w:t>合同签订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：签订正式劳动合同，首次3年，试用期3个月。非劳务派遣制。</w:t>
      </w:r>
    </w:p>
    <w:p>
      <w:pPr>
        <w:widowControl/>
        <w:snapToGrid w:val="0"/>
        <w:ind w:firstLine="602" w:firstLineChars="200"/>
        <w:jc w:val="both"/>
        <w:rPr>
          <w:rFonts w:hint="default" w:ascii="黑体" w:hAnsi="黑体" w:eastAsia="黑体" w:cs="黑体"/>
          <w:b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0"/>
          <w:szCs w:val="30"/>
          <w:lang w:val="en-US" w:eastAsia="zh-CN"/>
        </w:rPr>
        <w:t>五、简历投递</w:t>
      </w:r>
    </w:p>
    <w:p>
      <w:pPr>
        <w:widowControl/>
        <w:snapToGrid w:val="0"/>
        <w:ind w:firstLine="600" w:firstLineChars="200"/>
        <w:jc w:val="both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联 系 人：李科  电话：17694841229  QQ:3115891390</w:t>
      </w:r>
    </w:p>
    <w:p>
      <w:pPr>
        <w:ind w:firstLine="600" w:firstLineChars="200"/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招聘邮箱：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0"/>
          <w:szCs w:val="30"/>
          <w:lang w:val="en-US" w:eastAsia="zh-CN"/>
        </w:rPr>
        <w:t>crcegbfhr@126.com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default" w:eastAsiaTheme="minorEastAsia"/>
        <w:lang w:val="en-US" w:eastAsia="zh-CN"/>
      </w:rPr>
    </w:pPr>
    <w:r>
      <w:drawing>
        <wp:inline distT="0" distB="0" distL="114300" distR="114300">
          <wp:extent cx="684530" cy="647065"/>
          <wp:effectExtent l="0" t="0" r="1270" b="635"/>
          <wp:docPr id="3" name="图片 1" descr="1-14112R15KU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1-14112R15KU9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4530" cy="647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</w:t>
    </w:r>
    <w:r>
      <w:rPr>
        <w:rFonts w:hint="eastAsia"/>
        <w:b/>
        <w:sz w:val="28"/>
        <w:szCs w:val="28"/>
      </w:rPr>
      <w:t>中铁建工集团</w:t>
    </w:r>
    <w:r>
      <w:rPr>
        <w:rFonts w:hint="eastAsia"/>
        <w:b/>
        <w:sz w:val="28"/>
        <w:szCs w:val="28"/>
        <w:lang w:val="en-US" w:eastAsia="zh-CN"/>
      </w:rPr>
      <w:t>北方工程有限公司招聘简章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0C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Administrator.WIN-HQ1NK74QN0S</dc:creator>
  <cp:lastModifiedBy>瑞福客</cp:lastModifiedBy>
  <dcterms:modified xsi:type="dcterms:W3CDTF">2019-09-30T02:29:00Z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